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52" w:rsidRPr="00734152" w:rsidRDefault="00734152">
      <w:pPr>
        <w:rPr>
          <w:b/>
          <w:noProof/>
          <w:u w:val="single"/>
        </w:rPr>
      </w:pPr>
      <w:bookmarkStart w:id="0" w:name="_GoBack"/>
      <w:bookmarkEnd w:id="0"/>
      <w:r w:rsidRPr="00734152">
        <w:rPr>
          <w:b/>
          <w:noProof/>
          <w:u w:val="single"/>
        </w:rPr>
        <w:t>Remember to suggest these i-Ready Apps for parents</w:t>
      </w:r>
    </w:p>
    <w:p w:rsidR="00734152" w:rsidRPr="00734152" w:rsidRDefault="00734152" w:rsidP="00734152">
      <w:pPr>
        <w:shd w:val="clear" w:color="auto" w:fill="FFFFFF"/>
        <w:spacing w:after="90" w:line="338" w:lineRule="atLeast"/>
        <w:rPr>
          <w:rFonts w:ascii="PTSansPro-Bold" w:eastAsia="Times New Roman" w:hAnsi="PTSansPro-Bold" w:cs="Times New Roman"/>
          <w:color w:val="2C2B2B"/>
          <w:sz w:val="54"/>
          <w:szCs w:val="54"/>
        </w:rPr>
      </w:pPr>
      <w:r w:rsidRPr="00734152">
        <w:rPr>
          <w:rFonts w:ascii="PTSansPro-Bold" w:eastAsia="Times New Roman" w:hAnsi="PTSansPro-Bold" w:cs="Times New Roman"/>
          <w:color w:val="2C2B2B"/>
          <w:sz w:val="54"/>
          <w:szCs w:val="54"/>
        </w:rPr>
        <w:t>Apps for Targeted Skill and Practice</w:t>
      </w:r>
    </w:p>
    <w:p w:rsidR="00734152" w:rsidRPr="00734152" w:rsidRDefault="00734152" w:rsidP="0073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BECC71" wp14:editId="42B5EA96">
            <wp:simplePos x="0" y="0"/>
            <wp:positionH relativeFrom="column">
              <wp:posOffset>4572000</wp:posOffset>
            </wp:positionH>
            <wp:positionV relativeFrom="paragraph">
              <wp:posOffset>472440</wp:posOffset>
            </wp:positionV>
            <wp:extent cx="2095500" cy="1896745"/>
            <wp:effectExtent l="0" t="0" r="0" b="8255"/>
            <wp:wrapTight wrapText="bothSides">
              <wp:wrapPolygon edited="0">
                <wp:start x="0" y="0"/>
                <wp:lineTo x="0" y="21477"/>
                <wp:lineTo x="21404" y="21477"/>
                <wp:lineTo x="21404" y="0"/>
                <wp:lineTo x="0" y="0"/>
              </wp:wrapPolygon>
            </wp:wrapTight>
            <wp:docPr id="1" name="Picture 1" descr="http://www.curriculumassociates.com/products/images/Door-24-Plus-Press-Release-Jan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rriculumassociates.com/products/images/Door-24-Plus-Press-Release-Jan2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34152">
        <w:rPr>
          <w:rFonts w:ascii="Arial" w:eastAsia="Times New Roman" w:hAnsi="Arial" w:cs="Arial"/>
          <w:color w:val="636363"/>
          <w:sz w:val="23"/>
          <w:szCs w:val="23"/>
        </w:rPr>
        <w:t>i</w:t>
      </w:r>
      <w:proofErr w:type="spellEnd"/>
      <w:r w:rsidRPr="00734152">
        <w:rPr>
          <w:rFonts w:ascii="Arial" w:eastAsia="Times New Roman" w:hAnsi="Arial" w:cs="Arial"/>
          <w:color w:val="636363"/>
          <w:sz w:val="23"/>
          <w:szCs w:val="23"/>
        </w:rPr>
        <w:t>-Ready’s</w:t>
      </w:r>
      <w:proofErr w:type="gramEnd"/>
      <w:r w:rsidRPr="00734152">
        <w:rPr>
          <w:rFonts w:ascii="Arial" w:eastAsia="Times New Roman" w:hAnsi="Arial" w:cs="Arial"/>
          <w:color w:val="636363"/>
          <w:sz w:val="23"/>
          <w:szCs w:val="23"/>
        </w:rPr>
        <w:t xml:space="preserve"> reading and mathematics apps complement </w:t>
      </w:r>
      <w:proofErr w:type="spellStart"/>
      <w:r w:rsidRPr="00734152">
        <w:rPr>
          <w:rFonts w:ascii="Arial" w:eastAsia="Times New Roman" w:hAnsi="Arial" w:cs="Arial"/>
          <w:color w:val="636363"/>
          <w:sz w:val="23"/>
          <w:szCs w:val="23"/>
        </w:rPr>
        <w:t>i</w:t>
      </w:r>
      <w:proofErr w:type="spellEnd"/>
      <w:r w:rsidRPr="00734152">
        <w:rPr>
          <w:rFonts w:ascii="Arial" w:eastAsia="Times New Roman" w:hAnsi="Arial" w:cs="Arial"/>
          <w:color w:val="636363"/>
          <w:sz w:val="23"/>
          <w:szCs w:val="23"/>
        </w:rPr>
        <w:t>-Ready’s student and teacher-led instruction. These educational games provide targeted skill development in areas shown to hold students back, help educators ensure long-term achievement gains, and increase student performance and growth outcomes.</w:t>
      </w:r>
    </w:p>
    <w:p w:rsidR="00734152" w:rsidRPr="00734152" w:rsidRDefault="00734152" w:rsidP="00734152">
      <w:pPr>
        <w:shd w:val="clear" w:color="auto" w:fill="FFFFFF"/>
        <w:spacing w:after="90" w:line="338" w:lineRule="atLeast"/>
        <w:rPr>
          <w:rFonts w:ascii="PTSansPro-Bold" w:eastAsia="Times New Roman" w:hAnsi="PTSansPro-Bold" w:cs="Times New Roman"/>
          <w:color w:val="2C2B2B"/>
          <w:sz w:val="34"/>
          <w:szCs w:val="34"/>
        </w:rPr>
      </w:pPr>
      <w:r w:rsidRPr="00734152">
        <w:rPr>
          <w:rFonts w:ascii="PTSansPro-Bold" w:eastAsia="Times New Roman" w:hAnsi="PTSansPro-Bold" w:cs="Times New Roman"/>
          <w:color w:val="2C2B2B"/>
          <w:sz w:val="34"/>
          <w:szCs w:val="34"/>
        </w:rPr>
        <w:t>Door 24</w:t>
      </w:r>
      <w:r w:rsidRPr="00734152">
        <w:rPr>
          <w:rFonts w:ascii="PTSansPro-Bold" w:eastAsia="Times New Roman" w:hAnsi="PTSansPro-Bold" w:cs="Times New Roman"/>
          <w:color w:val="2C2B2B"/>
          <w:sz w:val="18"/>
          <w:szCs w:val="18"/>
          <w:vertAlign w:val="superscript"/>
        </w:rPr>
        <w:t>®</w:t>
      </w:r>
      <w:r w:rsidRPr="00734152">
        <w:rPr>
          <w:rFonts w:ascii="PTSansPro-Bold" w:eastAsia="Times New Roman" w:hAnsi="PTSansPro-Bold" w:cs="Times New Roman"/>
          <w:color w:val="2C2B2B"/>
          <w:sz w:val="34"/>
          <w:szCs w:val="34"/>
        </w:rPr>
        <w:t> Plus</w:t>
      </w:r>
    </w:p>
    <w:p w:rsidR="00734152" w:rsidRPr="00734152" w:rsidRDefault="00734152" w:rsidP="00734152">
      <w:pPr>
        <w:shd w:val="clear" w:color="auto" w:fill="FFFFFF"/>
        <w:spacing w:after="0" w:line="240" w:lineRule="auto"/>
        <w:rPr>
          <w:rFonts w:ascii="PTSansPro-Regular" w:eastAsia="Times New Roman" w:hAnsi="PTSansPro-Regular" w:cs="Times New Roman"/>
          <w:color w:val="636363"/>
          <w:sz w:val="23"/>
          <w:szCs w:val="23"/>
        </w:rPr>
      </w:pPr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Door 24 Plus sends students on a mathematical adventure! Students will take a quick assessment and then head into either </w:t>
      </w:r>
      <w:proofErr w:type="spellStart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Snargg</w:t>
      </w:r>
      <w:proofErr w:type="spellEnd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 </w:t>
      </w:r>
      <w:proofErr w:type="spellStart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Splatt</w:t>
      </w:r>
      <w:proofErr w:type="spellEnd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 to work on fact fluency or Victor Fixer to work on computational fluency.</w:t>
      </w:r>
    </w:p>
    <w:p w:rsidR="00734152" w:rsidRPr="00734152" w:rsidRDefault="00734152" w:rsidP="00734152">
      <w:pPr>
        <w:shd w:val="clear" w:color="auto" w:fill="FFFFFF"/>
        <w:spacing w:after="0" w:line="240" w:lineRule="auto"/>
        <w:rPr>
          <w:rFonts w:ascii="PTSansPro-Regular" w:eastAsia="Times New Roman" w:hAnsi="PTSansPro-Regular" w:cs="Times New Roman"/>
          <w:color w:val="636363"/>
          <w:sz w:val="23"/>
          <w:szCs w:val="23"/>
        </w:rPr>
      </w:pPr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Game scenario: Our pesky, blue-hued friend </w:t>
      </w:r>
      <w:proofErr w:type="spellStart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Snargg</w:t>
      </w:r>
      <w:proofErr w:type="spellEnd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 has escaped once again only to discover a mystical door hidden behind the fridge in the </w:t>
      </w:r>
      <w:proofErr w:type="spellStart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BakeStars</w:t>
      </w:r>
      <w:proofErr w:type="spellEnd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 Café! Join Sweet T and friends as they explore the mysteries behind Door 24.</w:t>
      </w:r>
    </w:p>
    <w:p w:rsidR="00734152" w:rsidRDefault="00734152">
      <w:pPr>
        <w:rPr>
          <w:noProof/>
        </w:rPr>
      </w:pPr>
    </w:p>
    <w:p w:rsidR="00FD0E36" w:rsidRDefault="00FD0E36"/>
    <w:p w:rsidR="00734152" w:rsidRDefault="00734152"/>
    <w:p w:rsidR="00734152" w:rsidRPr="00734152" w:rsidRDefault="00734152" w:rsidP="00734152">
      <w:pPr>
        <w:shd w:val="clear" w:color="auto" w:fill="FFFFFF"/>
        <w:spacing w:after="90" w:line="338" w:lineRule="atLeast"/>
        <w:rPr>
          <w:rFonts w:ascii="PTSansPro-Bold" w:eastAsia="Times New Roman" w:hAnsi="PTSansPro-Bold" w:cs="Times New Roman"/>
          <w:color w:val="2C2B2B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2104D1" wp14:editId="55C2B86A">
            <wp:simplePos x="0" y="0"/>
            <wp:positionH relativeFrom="column">
              <wp:posOffset>3990340</wp:posOffset>
            </wp:positionH>
            <wp:positionV relativeFrom="paragraph">
              <wp:posOffset>1905</wp:posOffset>
            </wp:positionV>
            <wp:extent cx="24860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17" y="21504"/>
                <wp:lineTo x="21517" y="0"/>
                <wp:lineTo x="0" y="0"/>
              </wp:wrapPolygon>
            </wp:wrapTight>
            <wp:docPr id="2" name="Picture 2" descr="https://encrypted-tbn1.gstatic.com/images?q=tbn:ANd9GcQ1L2BcSrW_j3tZN1j3bACfox128bADpn8c3i-3RVwm8Ki-aFwW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1L2BcSrW_j3tZN1j3bACfox128bADpn8c3i-3RVwm8Ki-aFwWq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152">
        <w:rPr>
          <w:rFonts w:ascii="PTSansPro-Bold" w:eastAsia="Times New Roman" w:hAnsi="PTSansPro-Bold" w:cs="Times New Roman"/>
          <w:color w:val="2C2B2B"/>
          <w:sz w:val="54"/>
          <w:szCs w:val="54"/>
        </w:rPr>
        <w:t>World's Worst Pet</w:t>
      </w:r>
      <w:r w:rsidRPr="00734152">
        <w:rPr>
          <w:rFonts w:ascii="PTSansPro-Bold" w:eastAsia="Times New Roman" w:hAnsi="PTSansPro-Bold" w:cs="Times New Roman"/>
          <w:color w:val="2C2B2B"/>
          <w:sz w:val="18"/>
          <w:szCs w:val="18"/>
          <w:vertAlign w:val="superscript"/>
        </w:rPr>
        <w:t>®</w:t>
      </w:r>
    </w:p>
    <w:p w:rsidR="00734152" w:rsidRPr="00734152" w:rsidRDefault="00734152" w:rsidP="0073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32"/>
          <w:szCs w:val="32"/>
        </w:rPr>
      </w:pPr>
      <w:r w:rsidRPr="00734152">
        <w:rPr>
          <w:rFonts w:ascii="Arial" w:eastAsia="Times New Roman" w:hAnsi="Arial" w:cs="Arial"/>
          <w:color w:val="636363"/>
          <w:sz w:val="32"/>
          <w:szCs w:val="32"/>
        </w:rPr>
        <w:t>Tier Two Vocabulary App</w:t>
      </w:r>
    </w:p>
    <w:p w:rsidR="00734152" w:rsidRPr="00734152" w:rsidRDefault="00734152" w:rsidP="00734152">
      <w:pPr>
        <w:shd w:val="clear" w:color="auto" w:fill="FFFFFF"/>
        <w:spacing w:after="0" w:line="240" w:lineRule="auto"/>
        <w:rPr>
          <w:rFonts w:ascii="PTSansPro-Regular" w:eastAsia="Times New Roman" w:hAnsi="PTSansPro-Regular" w:cs="Times New Roman"/>
          <w:color w:val="636363"/>
          <w:sz w:val="23"/>
          <w:szCs w:val="23"/>
        </w:rPr>
      </w:pPr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The </w:t>
      </w:r>
      <w:proofErr w:type="spellStart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BakeStars</w:t>
      </w:r>
      <w:proofErr w:type="spellEnd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' new pet is out of this world…literally! After adopting this creature from outer space, the </w:t>
      </w:r>
      <w:proofErr w:type="spellStart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BakeStars</w:t>
      </w:r>
      <w:proofErr w:type="spellEnd"/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 xml:space="preserve"> find out it has a taste for danger and loves to get into all kinds of trouble. Even though it may be the world’s worst pet—Jake and friends still need help to keep it safe!</w:t>
      </w:r>
    </w:p>
    <w:p w:rsidR="00734152" w:rsidRPr="00734152" w:rsidRDefault="00734152" w:rsidP="0073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7"/>
          <w:szCs w:val="27"/>
        </w:rPr>
      </w:pPr>
      <w:r w:rsidRPr="00734152">
        <w:rPr>
          <w:rFonts w:ascii="Arial" w:eastAsia="Times New Roman" w:hAnsi="Arial" w:cs="Arial"/>
          <w:color w:val="636363"/>
          <w:sz w:val="27"/>
          <w:szCs w:val="27"/>
        </w:rPr>
        <w:t>Instructional Objectives</w:t>
      </w:r>
    </w:p>
    <w:p w:rsidR="00734152" w:rsidRPr="00734152" w:rsidRDefault="00734152" w:rsidP="00734152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rPr>
          <w:rFonts w:ascii="PTSansPro-Regular" w:eastAsia="Times New Roman" w:hAnsi="PTSansPro-Regular" w:cs="Times New Roman"/>
          <w:color w:val="636363"/>
          <w:sz w:val="23"/>
          <w:szCs w:val="23"/>
        </w:rPr>
      </w:pPr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Delivers multiple exposures and robust practice</w:t>
      </w:r>
    </w:p>
    <w:p w:rsidR="00734152" w:rsidRPr="00734152" w:rsidRDefault="00734152" w:rsidP="00734152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rPr>
          <w:rFonts w:ascii="PTSansPro-Regular" w:eastAsia="Times New Roman" w:hAnsi="PTSansPro-Regular" w:cs="Times New Roman"/>
          <w:color w:val="636363"/>
          <w:sz w:val="23"/>
          <w:szCs w:val="23"/>
        </w:rPr>
      </w:pPr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Supports the development of comprehension</w:t>
      </w:r>
    </w:p>
    <w:p w:rsidR="00734152" w:rsidRPr="00734152" w:rsidRDefault="00734152" w:rsidP="0073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7"/>
          <w:szCs w:val="27"/>
        </w:rPr>
      </w:pPr>
      <w:r w:rsidRPr="00734152">
        <w:rPr>
          <w:rFonts w:ascii="Arial" w:eastAsia="Times New Roman" w:hAnsi="Arial" w:cs="Arial"/>
          <w:color w:val="636363"/>
          <w:sz w:val="27"/>
          <w:szCs w:val="27"/>
        </w:rPr>
        <w:t>Focus on Tier Two Vocabulary</w:t>
      </w:r>
    </w:p>
    <w:p w:rsidR="00734152" w:rsidRPr="00734152" w:rsidRDefault="00734152" w:rsidP="00734152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PTSansPro-Regular" w:eastAsia="Times New Roman" w:hAnsi="PTSansPro-Regular" w:cs="Times New Roman"/>
          <w:color w:val="636363"/>
          <w:sz w:val="23"/>
          <w:szCs w:val="23"/>
        </w:rPr>
      </w:pPr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Academic vocabulary that appears across a wide range of texts</w:t>
      </w:r>
    </w:p>
    <w:p w:rsidR="00734152" w:rsidRPr="00734152" w:rsidRDefault="00734152" w:rsidP="00734152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PTSansPro-Regular" w:eastAsia="Times New Roman" w:hAnsi="PTSansPro-Regular" w:cs="Times New Roman"/>
          <w:color w:val="636363"/>
          <w:sz w:val="23"/>
          <w:szCs w:val="23"/>
        </w:rPr>
      </w:pPr>
      <w:r w:rsidRPr="00734152">
        <w:rPr>
          <w:rFonts w:ascii="PTSansPro-Regular" w:eastAsia="Times New Roman" w:hAnsi="PTSansPro-Regular" w:cs="Times New Roman"/>
          <w:color w:val="636363"/>
          <w:sz w:val="23"/>
          <w:szCs w:val="23"/>
        </w:rPr>
        <w:t>Domain-specific vocabulary: Science and Social Studies</w:t>
      </w:r>
    </w:p>
    <w:p w:rsidR="00734152" w:rsidRDefault="00734152"/>
    <w:p w:rsidR="00734152" w:rsidRDefault="00734152">
      <w:r>
        <w:t xml:space="preserve">    </w:t>
      </w:r>
    </w:p>
    <w:sectPr w:rsidR="0073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Sans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ans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10EB"/>
    <w:multiLevelType w:val="multilevel"/>
    <w:tmpl w:val="994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F683E"/>
    <w:multiLevelType w:val="multilevel"/>
    <w:tmpl w:val="B5D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52"/>
    <w:rsid w:val="00734152"/>
    <w:rsid w:val="00D661E9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A864F-56E7-4BC7-9243-24CA84BB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ir">
    <w:name w:val="p-ir"/>
    <w:basedOn w:val="Normal"/>
    <w:rsid w:val="0073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34152"/>
  </w:style>
  <w:style w:type="paragraph" w:customStyle="1" w:styleId="h5-ir">
    <w:name w:val="h5-ir"/>
    <w:basedOn w:val="Normal"/>
    <w:rsid w:val="0073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10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298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2727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28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Randolph, LaShondra</dc:creator>
  <cp:keywords/>
  <dc:description/>
  <cp:lastModifiedBy>Sosebee, Brittany</cp:lastModifiedBy>
  <cp:revision>2</cp:revision>
  <dcterms:created xsi:type="dcterms:W3CDTF">2016-02-24T16:43:00Z</dcterms:created>
  <dcterms:modified xsi:type="dcterms:W3CDTF">2016-02-24T16:43:00Z</dcterms:modified>
</cp:coreProperties>
</file>